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C2" w:rsidRDefault="001423C2" w:rsidP="001423C2"/>
    <w:tbl>
      <w:tblPr>
        <w:tblW w:w="15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36"/>
        <w:gridCol w:w="5103"/>
        <w:gridCol w:w="284"/>
        <w:gridCol w:w="5103"/>
      </w:tblGrid>
      <w:tr w:rsidR="001423C2" w:rsidTr="0013412A">
        <w:trPr>
          <w:trHeight w:val="10642"/>
        </w:trPr>
        <w:tc>
          <w:tcPr>
            <w:tcW w:w="5070" w:type="dxa"/>
            <w:shd w:val="clear" w:color="auto" w:fill="auto"/>
          </w:tcPr>
          <w:p w:rsidR="001423C2" w:rsidRDefault="001423C2" w:rsidP="001341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банкоматов</w:t>
            </w:r>
          </w:p>
          <w:p w:rsidR="001423C2" w:rsidRDefault="001423C2" w:rsidP="001341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Совершая операции, не прислушивайтесь к советам незнакомых людей и не принимайте их помощь.</w:t>
            </w:r>
          </w:p>
          <w:p w:rsidR="001423C2" w:rsidRPr="0075668C" w:rsidRDefault="001423C2" w:rsidP="0013412A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Применяя сервисы 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CMC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-банка, сверяйте реквизиты операции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CM</w:t>
            </w:r>
            <w:proofErr w:type="gramEnd"/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С-сообщения с одноразовым паролем от официального номера банка. Если реквизиты не совпадают, то такой пароль вводить нельзя.</w:t>
            </w:r>
          </w:p>
          <w:p w:rsidR="001423C2" w:rsidRPr="0075668C" w:rsidRDefault="001423C2" w:rsidP="0013412A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оплате услуг картой в сети «Интернет» (особенно при привязке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регулярным платежам или аккаунтам) требуется всегда учитывать высокую вероятность перехода на поддельный сайт, созданный мошенниками для компрометации клиентских данных, включая платежные карточные данные.</w:t>
            </w:r>
          </w:p>
          <w:p w:rsidR="001423C2" w:rsidRDefault="001423C2" w:rsidP="0013412A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Поэтому обращайте Ваше внимание на необходимость использования только проверенных сайтов, внимательного прочтения текстов 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CMC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-сообщений с кодами подтверждений, проверки реквизитов операции.</w:t>
            </w:r>
          </w:p>
          <w:p w:rsidR="001423C2" w:rsidRPr="0075668C" w:rsidRDefault="001423C2" w:rsidP="0013412A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Когда банк считает подозрительными операции, которые совершаются от имени клиента, он может по своей инициативе временно заблокировать доступ к сервисам 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CMC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-банка и онлайн-кабинета. Если операции совершены держателем карты, для быстрого возобновления доступа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д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енежным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средствам </w:t>
            </w:r>
          </w:p>
          <w:p w:rsidR="001423C2" w:rsidRDefault="001423C2" w:rsidP="001341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lastRenderedPageBreak/>
              <w:t xml:space="preserve">     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Реалии нашей жизни свидетельствуют </w:t>
            </w:r>
            <w:proofErr w:type="gramStart"/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всё возрастающем числе хищений денежных средств с банковских карт, чему способствует недостаточна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осведомленность граждан в области информационных технологий и пренебрежительное отношение к элементарным правилам безопасности.</w:t>
            </w:r>
          </w:p>
          <w:p w:rsidR="001423C2" w:rsidRPr="0075668C" w:rsidRDefault="001423C2" w:rsidP="001341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В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целях предотвращения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противоправных действий по снятию денежных сре</w:t>
            </w:r>
            <w:proofErr w:type="gramStart"/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дств с б</w:t>
            </w:r>
            <w:proofErr w:type="gramEnd"/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анковского счета необходимо исходить из следующего.</w:t>
            </w:r>
          </w:p>
          <w:p w:rsidR="001423C2" w:rsidRDefault="001423C2" w:rsidP="0013412A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трудники банка никогда по телефону или в электронном письме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запрашивают:</w:t>
            </w:r>
          </w:p>
          <w:p w:rsidR="001423C2" w:rsidRPr="004126C0" w:rsidRDefault="001423C2" w:rsidP="001423C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126C0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персональные сведения (серия и номер паспорта, адрес регистрации, ФИО владельца карты);</w:t>
            </w:r>
          </w:p>
          <w:p w:rsidR="001423C2" w:rsidRPr="004126C0" w:rsidRDefault="001423C2" w:rsidP="001423C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126C0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реквизиты и срок действия карты;</w:t>
            </w:r>
          </w:p>
          <w:p w:rsidR="001423C2" w:rsidRPr="004126C0" w:rsidRDefault="001423C2" w:rsidP="001423C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126C0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пароли или коды из </w:t>
            </w:r>
            <w:r w:rsidRPr="004126C0">
              <w:rPr>
                <w:rFonts w:ascii="Times New Roman" w:hAnsi="Times New Roman"/>
                <w:color w:val="000000"/>
                <w:sz w:val="27"/>
                <w:szCs w:val="27"/>
                <w:lang w:val="en-US" w:eastAsia="ru-RU"/>
              </w:rPr>
              <w:t>CMC</w:t>
            </w:r>
            <w:r w:rsidRPr="004126C0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-сообщений для подтверждения финансовых операций или их отмены;</w:t>
            </w:r>
          </w:p>
          <w:p w:rsidR="001423C2" w:rsidRPr="004126C0" w:rsidRDefault="001423C2" w:rsidP="001423C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 w:val="0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126C0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логин, ПИН-код и </w:t>
            </w:r>
            <w:r w:rsidRPr="004126C0">
              <w:rPr>
                <w:rFonts w:ascii="Times New Roman" w:hAnsi="Times New Roman"/>
                <w:color w:val="000000"/>
                <w:sz w:val="27"/>
                <w:szCs w:val="27"/>
                <w:lang w:val="en-US" w:eastAsia="ru-RU"/>
              </w:rPr>
              <w:t>CVV</w:t>
            </w:r>
            <w:r w:rsidRPr="004126C0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-код банковских карт.</w:t>
            </w:r>
          </w:p>
          <w:p w:rsidR="001423C2" w:rsidRPr="004126C0" w:rsidRDefault="001423C2" w:rsidP="0013412A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126C0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Сотрудники банка также не предлагают:</w:t>
            </w:r>
          </w:p>
          <w:p w:rsidR="001423C2" w:rsidRPr="004126C0" w:rsidRDefault="001423C2" w:rsidP="001423C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26C0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установить   программы   удаленного   доступа   (или   сторонние приложения) на мобильное устройство и разрешить </w:t>
            </w:r>
          </w:p>
          <w:p w:rsidR="001423C2" w:rsidRPr="00F26093" w:rsidRDefault="001423C2" w:rsidP="0013412A">
            <w:pPr>
              <w:autoSpaceDE w:val="0"/>
              <w:autoSpaceDN w:val="0"/>
              <w:adjustRightInd w:val="0"/>
            </w:pPr>
          </w:p>
        </w:tc>
        <w:tc>
          <w:tcPr>
            <w:tcW w:w="236" w:type="dxa"/>
            <w:shd w:val="clear" w:color="auto" w:fill="auto"/>
          </w:tcPr>
          <w:p w:rsidR="001423C2" w:rsidRPr="00F26093" w:rsidRDefault="001423C2" w:rsidP="0013412A">
            <w:pPr>
              <w:snapToGrid w:val="0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1423C2" w:rsidRPr="0075668C" w:rsidRDefault="001423C2" w:rsidP="001341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достаточно позвонить в контактный центр банка.</w:t>
            </w:r>
          </w:p>
          <w:p w:rsidR="001423C2" w:rsidRPr="0075668C" w:rsidRDefault="001423C2" w:rsidP="0013412A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смены номера мобильного телефона или его утери, свяжитесь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банком для отключения и блокировки доступа к СМС-банку и заблокируйте СИМ-карту, обратившись к сотовому оператору.</w:t>
            </w:r>
          </w:p>
          <w:p w:rsidR="001423C2" w:rsidRPr="0075668C" w:rsidRDefault="001423C2" w:rsidP="0013412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банк.</w:t>
            </w:r>
          </w:p>
          <w:p w:rsidR="001423C2" w:rsidRDefault="001423C2" w:rsidP="0013412A">
            <w:pPr>
              <w:shd w:val="clear" w:color="auto" w:fill="FFFFFF"/>
              <w:ind w:firstLine="321"/>
              <w:jc w:val="center"/>
              <w:rPr>
                <w:rFonts w:cs="Times New Roman"/>
                <w:color w:val="FFFF00"/>
              </w:rPr>
            </w:pPr>
          </w:p>
          <w:p w:rsidR="001423C2" w:rsidRDefault="001423C2" w:rsidP="0013412A">
            <w:pPr>
              <w:shd w:val="clear" w:color="auto" w:fill="FFFFFF"/>
              <w:ind w:firstLine="321"/>
              <w:jc w:val="center"/>
              <w:rPr>
                <w:rFonts w:cs="Times New Roman"/>
                <w:color w:val="FFFF00"/>
              </w:rPr>
            </w:pPr>
          </w:p>
          <w:p w:rsidR="001423C2" w:rsidRDefault="001423C2" w:rsidP="0013412A">
            <w:pPr>
              <w:pStyle w:val="a5"/>
            </w:pPr>
          </w:p>
          <w:p w:rsidR="001423C2" w:rsidRDefault="001423C2" w:rsidP="0013412A">
            <w:pPr>
              <w:pStyle w:val="a5"/>
            </w:pPr>
          </w:p>
          <w:p w:rsidR="001423C2" w:rsidRDefault="001423C2" w:rsidP="0013412A">
            <w:pPr>
              <w:pStyle w:val="a5"/>
            </w:pPr>
          </w:p>
          <w:p w:rsidR="001423C2" w:rsidRDefault="001423C2" w:rsidP="0013412A">
            <w:pPr>
              <w:pStyle w:val="a5"/>
            </w:pPr>
          </w:p>
          <w:p w:rsidR="001423C2" w:rsidRDefault="001423C2" w:rsidP="0013412A">
            <w:pPr>
              <w:pStyle w:val="a5"/>
            </w:pPr>
          </w:p>
          <w:p w:rsidR="001423C2" w:rsidRDefault="001423C2" w:rsidP="0013412A">
            <w:pPr>
              <w:pStyle w:val="a5"/>
            </w:pPr>
          </w:p>
          <w:p w:rsidR="001423C2" w:rsidRDefault="001423C2" w:rsidP="0013412A">
            <w:pPr>
              <w:pStyle w:val="a5"/>
            </w:pPr>
          </w:p>
          <w:p w:rsidR="001423C2" w:rsidRDefault="001423C2" w:rsidP="0013412A">
            <w:pPr>
              <w:pStyle w:val="a5"/>
            </w:pPr>
          </w:p>
          <w:p w:rsidR="001423C2" w:rsidRDefault="001423C2" w:rsidP="0013412A">
            <w:pPr>
              <w:pStyle w:val="a5"/>
            </w:pPr>
          </w:p>
          <w:p w:rsidR="001423C2" w:rsidRDefault="001423C2" w:rsidP="0013412A">
            <w:pPr>
              <w:pStyle w:val="a5"/>
            </w:pPr>
          </w:p>
          <w:p w:rsidR="001423C2" w:rsidRDefault="001423C2" w:rsidP="0013412A">
            <w:pPr>
              <w:pStyle w:val="a5"/>
            </w:pPr>
          </w:p>
          <w:p w:rsidR="001423C2" w:rsidRDefault="001423C2" w:rsidP="0013412A">
            <w:pPr>
              <w:pStyle w:val="a5"/>
            </w:pPr>
          </w:p>
          <w:p w:rsidR="001423C2" w:rsidRDefault="001423C2" w:rsidP="0013412A">
            <w:pPr>
              <w:pStyle w:val="a5"/>
            </w:pPr>
          </w:p>
          <w:p w:rsidR="001423C2" w:rsidRPr="004126C0" w:rsidRDefault="001423C2" w:rsidP="0013412A">
            <w:pPr>
              <w:pStyle w:val="a5"/>
            </w:pPr>
          </w:p>
          <w:p w:rsidR="001423C2" w:rsidRDefault="001423C2" w:rsidP="0013412A">
            <w:pPr>
              <w:shd w:val="clear" w:color="auto" w:fill="FFFFFF"/>
              <w:ind w:firstLine="321"/>
              <w:jc w:val="center"/>
              <w:rPr>
                <w:rFonts w:cs="Times New Roman"/>
                <w:color w:val="FFFF00"/>
              </w:rPr>
            </w:pPr>
          </w:p>
          <w:p w:rsidR="001423C2" w:rsidRDefault="001423C2" w:rsidP="0013412A">
            <w:pPr>
              <w:shd w:val="clear" w:color="auto" w:fill="FFFFFF"/>
              <w:ind w:firstLine="321"/>
              <w:jc w:val="center"/>
              <w:rPr>
                <w:rFonts w:cs="Times New Roman"/>
                <w:color w:val="FFFF00"/>
              </w:rPr>
            </w:pPr>
          </w:p>
          <w:p w:rsidR="001423C2" w:rsidRPr="00F6099B" w:rsidRDefault="001423C2" w:rsidP="0013412A">
            <w:pPr>
              <w:shd w:val="clear" w:color="auto" w:fill="FFFFFF"/>
              <w:ind w:firstLine="321"/>
              <w:jc w:val="center"/>
            </w:pPr>
            <w:r w:rsidRPr="00F6099B">
              <w:rPr>
                <w:rFonts w:cs="Times New Roman"/>
                <w:color w:val="FFFF00"/>
              </w:rPr>
              <w:t>.</w:t>
            </w:r>
            <w:r>
              <w:rPr>
                <w:rFonts w:cs="Times New Roman"/>
              </w:rPr>
              <w:t>Прокуратура Карагайского района Пермского края</w:t>
            </w:r>
          </w:p>
          <w:p w:rsidR="001423C2" w:rsidRDefault="001423C2" w:rsidP="0013412A">
            <w:pPr>
              <w:pStyle w:val="a5"/>
              <w:jc w:val="center"/>
            </w:pPr>
            <w:r>
              <w:t>с. Карагай, ул. К. Маркса, д. 22, Пермский край, 617210</w:t>
            </w:r>
          </w:p>
          <w:p w:rsidR="001423C2" w:rsidRDefault="001423C2" w:rsidP="0013412A">
            <w:pPr>
              <w:pStyle w:val="a5"/>
              <w:jc w:val="center"/>
            </w:pPr>
          </w:p>
          <w:p w:rsidR="001423C2" w:rsidRPr="005E52E3" w:rsidRDefault="001423C2" w:rsidP="001423C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52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подключение к ним под предлогом  технической  поддержки   (например,  удаление  вирусов  с устройства); </w:t>
            </w:r>
          </w:p>
          <w:p w:rsidR="001423C2" w:rsidRPr="005E52E3" w:rsidRDefault="001423C2" w:rsidP="001423C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52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перейти по ссылке из СМС-сообщения;</w:t>
            </w:r>
          </w:p>
          <w:p w:rsidR="001423C2" w:rsidRPr="005E52E3" w:rsidRDefault="001423C2" w:rsidP="001423C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52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включить переадресацию на телефоне клиента совершения в дальнейшем звонка от его имени в банк;</w:t>
            </w:r>
          </w:p>
          <w:p w:rsidR="001423C2" w:rsidRPr="005E52E3" w:rsidRDefault="001423C2" w:rsidP="001423C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52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 их руководством перевести для сохранности денежные средства «на защищенный счет»;</w:t>
            </w:r>
          </w:p>
          <w:p w:rsidR="001423C2" w:rsidRPr="005E52E3" w:rsidRDefault="001423C2" w:rsidP="001423C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4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52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зайти в онлайн-кабинет по ссылке из </w:t>
            </w:r>
            <w:r w:rsidRPr="005E52E3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CMC</w:t>
            </w:r>
            <w:r w:rsidRPr="005E52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-сообщения или электронного письма.</w:t>
            </w:r>
          </w:p>
          <w:p w:rsidR="001423C2" w:rsidRDefault="001423C2" w:rsidP="001341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Банк может инициировать общение с клиентом только для консультаций по продуктам и услугам кредитно-финансового учреждения. При этом звонки совершаются с номеров, указанных на оборотной стороне карты, на сайте банка или в оригинальных банковских документах. Иные номера не имеют никакого отношения к банку.</w:t>
            </w:r>
          </w:p>
          <w:p w:rsidR="001423C2" w:rsidRPr="00F26093" w:rsidRDefault="001423C2" w:rsidP="0013412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Следует использовать только надежные официальные каналы связи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кредитно-финансовым учреждением, В частности, форму обратной связи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сайте банка, онлайн-приложения, телефоны горячей линии, группы или </w:t>
            </w:r>
          </w:p>
        </w:tc>
        <w:tc>
          <w:tcPr>
            <w:tcW w:w="284" w:type="dxa"/>
            <w:shd w:val="clear" w:color="auto" w:fill="auto"/>
          </w:tcPr>
          <w:p w:rsidR="001423C2" w:rsidRPr="00F26093" w:rsidRDefault="001423C2" w:rsidP="0013412A">
            <w:pPr>
              <w:snapToGrid w:val="0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1423C2" w:rsidRPr="00F26093" w:rsidRDefault="001423C2" w:rsidP="0013412A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1423C2" w:rsidRPr="00F26093" w:rsidRDefault="001423C2" w:rsidP="0013412A">
            <w:pPr>
              <w:jc w:val="center"/>
              <w:rPr>
                <w:rFonts w:ascii="Times New Roman" w:hAnsi="Times New Roman" w:cs="Times New Roman"/>
              </w:rPr>
            </w:pPr>
          </w:p>
          <w:p w:rsidR="001423C2" w:rsidRPr="00F26093" w:rsidRDefault="001423C2" w:rsidP="0013412A">
            <w:pPr>
              <w:jc w:val="center"/>
              <w:rPr>
                <w:rFonts w:ascii="Times New Roman" w:hAnsi="Times New Roman" w:cs="Times New Roman"/>
              </w:rPr>
            </w:pPr>
          </w:p>
          <w:p w:rsidR="001423C2" w:rsidRDefault="001423C2" w:rsidP="00134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093">
              <w:rPr>
                <w:rFonts w:ascii="Times New Roman" w:hAnsi="Times New Roman" w:cs="Times New Roman"/>
                <w:b/>
                <w:bCs/>
              </w:rPr>
              <w:t xml:space="preserve">Прокуратура Карагайского района </w:t>
            </w:r>
          </w:p>
          <w:p w:rsidR="001423C2" w:rsidRPr="00F26093" w:rsidRDefault="001423C2" w:rsidP="00134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093">
              <w:rPr>
                <w:rFonts w:ascii="Times New Roman" w:hAnsi="Times New Roman" w:cs="Times New Roman"/>
                <w:b/>
                <w:bCs/>
              </w:rPr>
              <w:t>Пермского края</w:t>
            </w:r>
          </w:p>
          <w:p w:rsidR="001423C2" w:rsidRPr="00F26093" w:rsidRDefault="001423C2" w:rsidP="0013412A">
            <w:pPr>
              <w:jc w:val="center"/>
              <w:rPr>
                <w:rFonts w:ascii="Times New Roman" w:hAnsi="Times New Roman" w:cs="Times New Roman"/>
              </w:rPr>
            </w:pPr>
          </w:p>
          <w:p w:rsidR="001423C2" w:rsidRDefault="001423C2" w:rsidP="0013412A">
            <w:pPr>
              <w:jc w:val="center"/>
              <w:rPr>
                <w:rFonts w:ascii="Times New Roman" w:hAnsi="Times New Roman" w:cs="Times New Roman"/>
              </w:rPr>
            </w:pPr>
          </w:p>
          <w:p w:rsidR="001423C2" w:rsidRDefault="001423C2" w:rsidP="0013412A">
            <w:pPr>
              <w:jc w:val="center"/>
              <w:rPr>
                <w:rFonts w:ascii="Times New Roman" w:hAnsi="Times New Roman" w:cs="Times New Roman"/>
              </w:rPr>
            </w:pPr>
          </w:p>
          <w:p w:rsidR="001423C2" w:rsidRDefault="001423C2" w:rsidP="0013412A">
            <w:pPr>
              <w:jc w:val="center"/>
              <w:rPr>
                <w:rFonts w:ascii="Times New Roman" w:hAnsi="Times New Roman" w:cs="Times New Roman"/>
              </w:rPr>
            </w:pPr>
          </w:p>
          <w:p w:rsidR="001423C2" w:rsidRDefault="001423C2" w:rsidP="0013412A">
            <w:pPr>
              <w:jc w:val="center"/>
              <w:rPr>
                <w:rFonts w:ascii="Times New Roman" w:hAnsi="Times New Roman" w:cs="Times New Roman"/>
              </w:rPr>
            </w:pPr>
          </w:p>
          <w:p w:rsidR="001423C2" w:rsidRDefault="001423C2" w:rsidP="0013412A">
            <w:pPr>
              <w:jc w:val="center"/>
              <w:rPr>
                <w:rFonts w:ascii="Times New Roman" w:hAnsi="Times New Roman" w:cs="Times New Roman"/>
              </w:rPr>
            </w:pPr>
          </w:p>
          <w:p w:rsidR="001423C2" w:rsidRPr="00F26093" w:rsidRDefault="001423C2" w:rsidP="0013412A">
            <w:pPr>
              <w:jc w:val="center"/>
              <w:rPr>
                <w:rFonts w:ascii="Times New Roman" w:hAnsi="Times New Roman" w:cs="Times New Roman"/>
              </w:rPr>
            </w:pPr>
          </w:p>
          <w:p w:rsidR="001423C2" w:rsidRPr="00F26093" w:rsidRDefault="001423C2" w:rsidP="00134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1A3DC1"/>
                <w:lang w:eastAsia="ru-RU"/>
              </w:rPr>
              <w:drawing>
                <wp:inline distT="0" distB="0" distL="0" distR="0" wp14:anchorId="7B99D87F" wp14:editId="58137CF7">
                  <wp:extent cx="1228725" cy="1238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38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3C2" w:rsidRPr="00F26093" w:rsidRDefault="001423C2" w:rsidP="0013412A">
            <w:pPr>
              <w:rPr>
                <w:rFonts w:ascii="Times New Roman" w:hAnsi="Times New Roman" w:cs="Times New Roman"/>
              </w:rPr>
            </w:pPr>
          </w:p>
          <w:p w:rsidR="001423C2" w:rsidRPr="00B75E6B" w:rsidRDefault="001423C2" w:rsidP="001341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75E6B">
              <w:rPr>
                <w:rFonts w:ascii="Times New Roman" w:hAnsi="Times New Roman" w:cs="Times New Roman"/>
                <w:b/>
                <w:sz w:val="32"/>
                <w:szCs w:val="32"/>
              </w:rPr>
              <w:t>Как не стать жертвой преступлений и предупредить хищения с банковских карт</w:t>
            </w:r>
            <w:r w:rsidRPr="00B75E6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1423C2" w:rsidRPr="00B75E6B" w:rsidRDefault="001423C2" w:rsidP="00134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23C2" w:rsidRDefault="001423C2" w:rsidP="0013412A">
            <w:pPr>
              <w:pStyle w:val="a3"/>
              <w:spacing w:after="0"/>
              <w:ind w:right="272"/>
              <w:jc w:val="center"/>
              <w:rPr>
                <w:noProof/>
                <w:lang w:eastAsia="ru-RU" w:bidi="ar-SA"/>
              </w:rPr>
            </w:pPr>
          </w:p>
          <w:p w:rsidR="001423C2" w:rsidRDefault="001423C2" w:rsidP="0013412A">
            <w:pPr>
              <w:pStyle w:val="a3"/>
              <w:spacing w:after="0"/>
              <w:ind w:right="272"/>
              <w:jc w:val="center"/>
              <w:rPr>
                <w:noProof/>
                <w:lang w:eastAsia="ru-RU" w:bidi="ar-SA"/>
              </w:rPr>
            </w:pPr>
          </w:p>
          <w:p w:rsidR="001423C2" w:rsidRDefault="001423C2" w:rsidP="0013412A">
            <w:pPr>
              <w:pStyle w:val="a3"/>
              <w:spacing w:after="0"/>
              <w:ind w:right="272"/>
              <w:jc w:val="center"/>
              <w:rPr>
                <w:noProof/>
                <w:lang w:eastAsia="ru-RU" w:bidi="ar-SA"/>
              </w:rPr>
            </w:pPr>
          </w:p>
          <w:p w:rsidR="001423C2" w:rsidRDefault="001423C2" w:rsidP="0013412A">
            <w:pPr>
              <w:pStyle w:val="a3"/>
              <w:spacing w:after="0"/>
              <w:ind w:right="272"/>
              <w:jc w:val="center"/>
              <w:rPr>
                <w:noProof/>
                <w:lang w:eastAsia="ru-RU" w:bidi="ar-SA"/>
              </w:rPr>
            </w:pPr>
          </w:p>
          <w:p w:rsidR="001423C2" w:rsidRDefault="001423C2" w:rsidP="0013412A">
            <w:pPr>
              <w:pStyle w:val="a3"/>
              <w:spacing w:after="0"/>
              <w:ind w:right="272"/>
              <w:jc w:val="center"/>
              <w:rPr>
                <w:noProof/>
                <w:lang w:eastAsia="ru-RU" w:bidi="ar-SA"/>
              </w:rPr>
            </w:pPr>
          </w:p>
          <w:p w:rsidR="001423C2" w:rsidRDefault="001423C2" w:rsidP="0013412A">
            <w:pPr>
              <w:pStyle w:val="a3"/>
              <w:spacing w:after="0"/>
              <w:ind w:right="272"/>
              <w:jc w:val="center"/>
              <w:rPr>
                <w:noProof/>
                <w:lang w:eastAsia="ru-RU" w:bidi="ar-SA"/>
              </w:rPr>
            </w:pPr>
          </w:p>
          <w:p w:rsidR="001423C2" w:rsidRDefault="001423C2" w:rsidP="0013412A">
            <w:pPr>
              <w:pStyle w:val="a3"/>
              <w:spacing w:after="0"/>
              <w:ind w:right="272"/>
              <w:jc w:val="center"/>
              <w:rPr>
                <w:noProof/>
                <w:lang w:eastAsia="ru-RU" w:bidi="ar-SA"/>
              </w:rPr>
            </w:pPr>
          </w:p>
          <w:p w:rsidR="001423C2" w:rsidRDefault="001423C2" w:rsidP="0013412A">
            <w:pPr>
              <w:pStyle w:val="a3"/>
              <w:spacing w:after="0"/>
              <w:ind w:right="272"/>
              <w:jc w:val="center"/>
              <w:rPr>
                <w:noProof/>
                <w:lang w:eastAsia="ru-RU" w:bidi="ar-SA"/>
              </w:rPr>
            </w:pPr>
          </w:p>
          <w:p w:rsidR="001423C2" w:rsidRDefault="001423C2" w:rsidP="0013412A">
            <w:pPr>
              <w:pStyle w:val="a3"/>
              <w:spacing w:after="0"/>
              <w:ind w:right="272"/>
              <w:jc w:val="center"/>
              <w:rPr>
                <w:noProof/>
                <w:lang w:eastAsia="ru-RU" w:bidi="ar-SA"/>
              </w:rPr>
            </w:pPr>
          </w:p>
          <w:p w:rsidR="001423C2" w:rsidRPr="00F26093" w:rsidRDefault="001423C2" w:rsidP="0013412A">
            <w:pPr>
              <w:pStyle w:val="a3"/>
              <w:spacing w:after="0"/>
              <w:ind w:right="27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1423C2" w:rsidRPr="00F26093" w:rsidRDefault="001423C2" w:rsidP="0013412A">
            <w:pPr>
              <w:tabs>
                <w:tab w:val="left" w:pos="0"/>
              </w:tabs>
              <w:autoSpaceDE w:val="0"/>
              <w:ind w:firstLine="175"/>
              <w:rPr>
                <w:rFonts w:ascii="Times New Roman" w:hAnsi="Times New Roman" w:cs="Times New Roman"/>
              </w:rPr>
            </w:pPr>
          </w:p>
          <w:p w:rsidR="001423C2" w:rsidRPr="00F26093" w:rsidRDefault="001423C2" w:rsidP="0013412A">
            <w:pPr>
              <w:tabs>
                <w:tab w:val="left" w:pos="0"/>
              </w:tabs>
              <w:autoSpaceDE w:val="0"/>
              <w:ind w:firstLine="175"/>
              <w:rPr>
                <w:rFonts w:ascii="Times New Roman" w:hAnsi="Times New Roman" w:cs="Times New Roman"/>
              </w:rPr>
            </w:pPr>
          </w:p>
          <w:p w:rsidR="001423C2" w:rsidRDefault="001423C2" w:rsidP="0013412A">
            <w:pPr>
              <w:ind w:firstLine="708"/>
              <w:rPr>
                <w:rFonts w:ascii="Times New Roman" w:hAnsi="Times New Roman" w:cs="Times New Roman"/>
              </w:rPr>
            </w:pPr>
          </w:p>
          <w:p w:rsidR="001423C2" w:rsidRDefault="001423C2" w:rsidP="00134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23C2" w:rsidRDefault="001423C2" w:rsidP="00134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093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F26093">
              <w:rPr>
                <w:rFonts w:ascii="Times New Roman" w:hAnsi="Times New Roman" w:cs="Times New Roman"/>
                <w:b/>
                <w:bCs/>
              </w:rPr>
              <w:t>г.</w:t>
            </w:r>
          </w:p>
          <w:p w:rsidR="001423C2" w:rsidRPr="00F26093" w:rsidRDefault="001423C2" w:rsidP="00134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23C2" w:rsidRPr="0075668C" w:rsidRDefault="001423C2" w:rsidP="001341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чат-боты</w:t>
            </w:r>
            <w:proofErr w:type="gramEnd"/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в мессенджерах (если таковые имеются), а также официальные банковские приложения из магазинов </w:t>
            </w:r>
            <w:proofErr w:type="spellStart"/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Арр</w:t>
            </w:r>
            <w:proofErr w:type="spellEnd"/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Store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Google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Play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Microsoft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Store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23C2" w:rsidRDefault="001423C2" w:rsidP="0013412A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Необходимо учитывать, что держатель карты обязан самостоятельно обеспечить конфиденциальность ее реквизитов и в этой связи избегать:</w:t>
            </w:r>
          </w:p>
          <w:p w:rsidR="001423C2" w:rsidRPr="0075668C" w:rsidRDefault="001423C2" w:rsidP="001423C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81" w:hanging="357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подключения к общедоступным сетям 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Wi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Fi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423C2" w:rsidRDefault="001423C2" w:rsidP="001423C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81" w:hanging="357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использования ПИН-кода иди 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CVV</w:t>
            </w: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-кода при заказе товаров и услуг через сеть «Интернет», а также по телефону (факсу);</w:t>
            </w:r>
          </w:p>
          <w:p w:rsidR="001423C2" w:rsidRPr="005E52E3" w:rsidRDefault="001423C2" w:rsidP="001423C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81" w:hanging="357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52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сообщения кодов третьим лицам (в противном случае любые операции, совершенные с использованием ПИН-кода или </w:t>
            </w:r>
            <w:r w:rsidRPr="005E52E3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CVV</w:t>
            </w:r>
            <w:r w:rsidRPr="005E52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-кода, считаются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52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выполненными самим держателем карты и не могут быть опротестованы).</w:t>
            </w:r>
          </w:p>
          <w:p w:rsidR="001423C2" w:rsidRDefault="001423C2" w:rsidP="0013412A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использовании банкоматов отдавайте предпочтение тем, которые установлены в защищенных местах (например, в госучреждениях, офисах банков, крупных торговых центрах).</w:t>
            </w:r>
          </w:p>
          <w:p w:rsidR="001423C2" w:rsidRDefault="001423C2" w:rsidP="0013412A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Перед использованием банкомата осмотрите его и убедитесь, что все операции, совершаемые предыдущим клиентом, завершены; что на клавиатуре и в месте для приема карт нет дополнительных устройств; обращайте внимание на неисправности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поврежде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1423C2" w:rsidRPr="00F26093" w:rsidRDefault="001423C2" w:rsidP="0013412A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423C2" w:rsidRDefault="001423C2" w:rsidP="001423C2"/>
    <w:p w:rsidR="001423C2" w:rsidRDefault="001423C2" w:rsidP="001423C2"/>
    <w:p w:rsidR="00FF3B5C" w:rsidRDefault="00FF3B5C">
      <w:bookmarkStart w:id="0" w:name="_GoBack"/>
      <w:bookmarkEnd w:id="0"/>
    </w:p>
    <w:sectPr w:rsidR="00FF3B5C" w:rsidSect="00C02DC7">
      <w:pgSz w:w="16838" w:h="11906" w:orient="landscape"/>
      <w:pgMar w:top="284" w:right="678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1B37"/>
    <w:multiLevelType w:val="hybridMultilevel"/>
    <w:tmpl w:val="56E4D72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331443EF"/>
    <w:multiLevelType w:val="hybridMultilevel"/>
    <w:tmpl w:val="FB2C8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2F0948"/>
    <w:multiLevelType w:val="hybridMultilevel"/>
    <w:tmpl w:val="82E6198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C2"/>
    <w:rsid w:val="001423C2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C2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3C2"/>
    <w:pPr>
      <w:widowControl w:val="0"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423C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1423C2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423C2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42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3C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C2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3C2"/>
    <w:pPr>
      <w:widowControl w:val="0"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423C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1423C2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423C2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42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3C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2021-04-20T14:58:00Z</dcterms:created>
  <dcterms:modified xsi:type="dcterms:W3CDTF">2021-04-20T14:58:00Z</dcterms:modified>
</cp:coreProperties>
</file>